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27" w:rsidRPr="00527A27" w:rsidRDefault="00527A27" w:rsidP="00527A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Kütahya Belediye Başkanlığından: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olan aşağıda tabloda vasıfları belirtilen taşınmazın satılması işi, 2886 sayılı Devlet İhale Kanununun 35/a maddesi gereği Kapalı Teklif Usulü ile </w:t>
      </w:r>
      <w:proofErr w:type="spellStart"/>
      <w:r w:rsidRPr="00527A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ile</w:t>
      </w: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</w:t>
      </w:r>
      <w:proofErr w:type="spellEnd"/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konulmuştur.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Tarihi/Günü/</w:t>
      </w:r>
      <w:proofErr w:type="gramStart"/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:  11</w:t>
      </w:r>
      <w:proofErr w:type="gramEnd"/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.Eylül.2018/Salı/</w:t>
      </w:r>
      <w:r w:rsidRPr="00527A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İhalenin Yapılacağı </w:t>
      </w:r>
      <w:proofErr w:type="gramStart"/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:  Kütahya</w:t>
      </w:r>
      <w:proofErr w:type="gramEnd"/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Encümen Toplantı Salonu K: 5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ÖDEME ŞEKLİ VE ŞARTLARI: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93" w:type="dxa"/>
        <w:tblCellMar>
          <w:left w:w="0" w:type="dxa"/>
          <w:right w:w="0" w:type="dxa"/>
        </w:tblCellMar>
        <w:tblLook w:val="04A0"/>
      </w:tblPr>
      <w:tblGrid>
        <w:gridCol w:w="1985"/>
        <w:gridCol w:w="9355"/>
      </w:tblGrid>
      <w:tr w:rsidR="00527A27" w:rsidRPr="00527A27" w:rsidTr="00527A27">
        <w:trPr>
          <w:trHeight w:val="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A27" w:rsidRPr="00527A27" w:rsidRDefault="00527A27" w:rsidP="00527A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2.1. Peşin Ödemelerde</w:t>
            </w:r>
          </w:p>
        </w:tc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A27" w:rsidRPr="00527A27" w:rsidRDefault="00527A27" w:rsidP="00527A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İhalede belirlenen bedel, peşin satış bedelidir.</w:t>
            </w:r>
          </w:p>
        </w:tc>
      </w:tr>
      <w:tr w:rsidR="00527A27" w:rsidRPr="00527A27" w:rsidTr="00527A27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A27" w:rsidRPr="00527A27" w:rsidRDefault="00527A27" w:rsidP="00527A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2.2. Vadeli Ödemelerde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A27" w:rsidRPr="00527A27" w:rsidRDefault="00527A27" w:rsidP="00527A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İhalede belirlenen bedelin en az % 50’si peşin, geri kalan kısmı ise en fazla -24- ay vadeli olarak ödenecek olup, yıllık %9 vade farkı (gün bazında) artan taksitlerle uygulanacaktır.</w:t>
            </w:r>
          </w:p>
          <w:p w:rsidR="00527A27" w:rsidRPr="00527A27" w:rsidRDefault="00527A27" w:rsidP="00527A27">
            <w:pPr>
              <w:spacing w:after="0" w:line="240" w:lineRule="atLeast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527A27" w:rsidRPr="00527A27" w:rsidRDefault="00527A27" w:rsidP="00527A2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Peşinat ödenip, taksitlendirme işleminden sonra; kalan taksitlerin tamamının veya bir kısmının ödenmesi (erken ödeme) durumunda, indirim uygulanacaktır.</w:t>
            </w:r>
          </w:p>
        </w:tc>
      </w:tr>
    </w:tbl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DİĞER VERGİ, HARÇLAR VS. HK</w:t>
      </w:r>
      <w:proofErr w:type="gramStart"/>
      <w:r w:rsidRPr="00527A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.:</w:t>
      </w:r>
      <w:proofErr w:type="gramEnd"/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93" w:type="dxa"/>
        <w:tblCellMar>
          <w:left w:w="0" w:type="dxa"/>
          <w:right w:w="0" w:type="dxa"/>
        </w:tblCellMar>
        <w:tblLook w:val="04A0"/>
      </w:tblPr>
      <w:tblGrid>
        <w:gridCol w:w="486"/>
        <w:gridCol w:w="6940"/>
      </w:tblGrid>
      <w:tr w:rsidR="00527A27" w:rsidRPr="00527A27" w:rsidTr="00527A27">
        <w:trPr>
          <w:trHeight w:val="53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A27" w:rsidRPr="00527A27" w:rsidRDefault="00527A27" w:rsidP="00527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color w:val="060606"/>
                <w:sz w:val="18"/>
                <w:szCs w:val="18"/>
                <w:lang w:eastAsia="tr-TR"/>
              </w:rPr>
              <w:t>3.1.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A27" w:rsidRPr="00527A27" w:rsidRDefault="00527A27" w:rsidP="00527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color w:val="060606"/>
                <w:sz w:val="18"/>
                <w:szCs w:val="18"/>
                <w:lang w:eastAsia="tr-TR"/>
              </w:rPr>
              <w:t>- Peşinatlar ile birlikte, diğer vergi, harçlar vs. birlikte yatırılacaktır.</w:t>
            </w:r>
          </w:p>
          <w:p w:rsidR="00527A27" w:rsidRPr="00527A27" w:rsidRDefault="00527A27" w:rsidP="00527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color w:val="060606"/>
                <w:sz w:val="18"/>
                <w:szCs w:val="18"/>
                <w:lang w:eastAsia="tr-TR"/>
              </w:rPr>
              <w:t>- 3065 sayılı Kanunun 17/4-p maddesi gereği söz konusu taşınmazın satışı KDV’den muaftır.</w:t>
            </w:r>
          </w:p>
        </w:tc>
      </w:tr>
    </w:tbl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KATILACAKLARDAN İSTENEN BELGELER (İHALEYE GİREBİLME ŞARTLARI):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 Üzerinde Türkiye Cumhuriyeti Kimlik Numarası yazılı olan Nüfus Cüzdanı fotokopisi,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4.2. Tebligat için yazılı olarak adres beyanı,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4.3. İstekli adına </w:t>
      </w:r>
      <w:proofErr w:type="gramStart"/>
      <w:r w:rsidRPr="00527A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ediyorsa geçerlilik süresi devam eden noter tasdikli vekaletname, (Türkiye’de şubesi bulunmayan yabancı tüzel kişilerin vekaletnamelerinin, bulunduğu ülkedeki Türk Konsolosluğunca veya Türk Dışişleri Bakanlığınca onaylanmış olması gereklidir.)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4.4. İhale ilan tarihinden sonra Belediyeye borcu bulunmadığına dair Kütahya Belediyesi Mali Hizmetler Müdürlüğünden alınmış belgenin aslı,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4.5. Bu ihaleye katılacak olanların şirket olması halinde, şirketi temsil etme yetkisi ve yetkilinin geçerlilik süresi devam eden noter tasdikli imza </w:t>
      </w:r>
      <w:proofErr w:type="spellStart"/>
      <w:r w:rsidRPr="00527A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4.6. 2886 sayılı Devlet İhale Kanununa göre herhangi bir şekilde cezalı olmadığına dair yazılı beyanı,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4.7. Geçici Teminatı yatırdığına dair makbuz veya Geçici Teminat Mektubu (süresiz),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İhaleye katılacaklar istenen belgeleri eksiksiz olarak ihale günü en geç saat </w:t>
      </w:r>
      <w:proofErr w:type="gramStart"/>
      <w:r w:rsidRPr="00527A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12:30’a</w:t>
      </w:r>
      <w:proofErr w:type="gramEnd"/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Yazı İşleri Müdürlüğü Encümen Kalem Şefliği’ ne teslim etmek zorundadır.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27A27" w:rsidRPr="00527A27" w:rsidRDefault="00527A27" w:rsidP="00527A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BİLGİLERİ</w:t>
      </w:r>
    </w:p>
    <w:tbl>
      <w:tblPr>
        <w:tblW w:w="0" w:type="auto"/>
        <w:tblInd w:w="593" w:type="dxa"/>
        <w:tblCellMar>
          <w:left w:w="0" w:type="dxa"/>
          <w:right w:w="0" w:type="dxa"/>
        </w:tblCellMar>
        <w:tblLook w:val="04A0"/>
      </w:tblPr>
      <w:tblGrid>
        <w:gridCol w:w="627"/>
        <w:gridCol w:w="766"/>
        <w:gridCol w:w="806"/>
        <w:gridCol w:w="2525"/>
        <w:gridCol w:w="2035"/>
        <w:gridCol w:w="1551"/>
        <w:gridCol w:w="1331"/>
      </w:tblGrid>
      <w:tr w:rsidR="00527A27" w:rsidRPr="00527A27" w:rsidTr="00527A2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A27" w:rsidRPr="00527A27" w:rsidRDefault="00527A27" w:rsidP="00527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A27" w:rsidRPr="00527A27" w:rsidRDefault="00527A27" w:rsidP="00527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A27" w:rsidRPr="00527A27" w:rsidRDefault="00527A27" w:rsidP="00527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A27" w:rsidRPr="00527A27" w:rsidRDefault="00527A27" w:rsidP="00527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A27" w:rsidRPr="00527A27" w:rsidRDefault="00527A27" w:rsidP="00527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(m²) (Yaklaşık Net)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A27" w:rsidRPr="00527A27" w:rsidRDefault="00527A27" w:rsidP="00527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A27" w:rsidRPr="00527A27" w:rsidRDefault="00527A27" w:rsidP="00527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527A27" w:rsidRPr="00527A27" w:rsidTr="00527A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A27" w:rsidRPr="00527A27" w:rsidRDefault="00527A27" w:rsidP="00527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A27" w:rsidRPr="00527A27" w:rsidRDefault="00527A27" w:rsidP="00527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A27" w:rsidRPr="00527A27" w:rsidRDefault="00527A27" w:rsidP="00527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27A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İnköy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A27" w:rsidRPr="00527A27" w:rsidRDefault="00527A27" w:rsidP="00527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/ 5481</w:t>
            </w:r>
          </w:p>
          <w:p w:rsidR="00527A27" w:rsidRPr="00527A27" w:rsidRDefault="00527A27" w:rsidP="00527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(Ticaret ve Otel Tesisleri Alanı)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A27" w:rsidRPr="00527A27" w:rsidRDefault="00527A27" w:rsidP="00527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7.485,13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A27" w:rsidRPr="00527A27" w:rsidRDefault="00527A27" w:rsidP="00527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6.050.000,00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A27" w:rsidRPr="00527A27" w:rsidRDefault="00527A27" w:rsidP="00527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7A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181.500,00 TL</w:t>
            </w:r>
          </w:p>
        </w:tc>
      </w:tr>
    </w:tbl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27A27" w:rsidRPr="00527A27" w:rsidRDefault="00527A27" w:rsidP="00527A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Daha fazla bilgi almak ve şartnamelerini görmek isteyenlerin, mesai gün ve saatlerinde Belediyemiz Emlak ve İstimlak Müdürlüğü Gayrimenkul İhale Birimi’ne (Belediye Hizmet Binası 3. Kat) müracaatları ilan olunur.</w:t>
      </w:r>
    </w:p>
    <w:p w:rsidR="00527A27" w:rsidRPr="00527A27" w:rsidRDefault="00527A27" w:rsidP="00527A2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7A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7221/1-1</w:t>
      </w:r>
    </w:p>
    <w:p w:rsidR="00527A27" w:rsidRPr="00527A27" w:rsidRDefault="00527A27" w:rsidP="00527A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527A27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527A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7A27"/>
    <w:rsid w:val="000E3396"/>
    <w:rsid w:val="00174419"/>
    <w:rsid w:val="002E0DB4"/>
    <w:rsid w:val="00330F71"/>
    <w:rsid w:val="004A7DB8"/>
    <w:rsid w:val="00513708"/>
    <w:rsid w:val="00527A27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27A27"/>
  </w:style>
  <w:style w:type="character" w:customStyle="1" w:styleId="grame">
    <w:name w:val="grame"/>
    <w:basedOn w:val="VarsaylanParagrafYazTipi"/>
    <w:rsid w:val="00527A27"/>
  </w:style>
  <w:style w:type="paragraph" w:styleId="NormalWeb">
    <w:name w:val="Normal (Web)"/>
    <w:basedOn w:val="Normal"/>
    <w:uiPriority w:val="99"/>
    <w:semiHidden/>
    <w:unhideWhenUsed/>
    <w:rsid w:val="0052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27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827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2018-08-27T21:04:00Z</dcterms:created>
  <dcterms:modified xsi:type="dcterms:W3CDTF">2018-08-27T21:05:00Z</dcterms:modified>
</cp:coreProperties>
</file>